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57" w:rsidRPr="009D20BC" w:rsidRDefault="00F42057" w:rsidP="00F42057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>Na osnovu čl. 38 stav 1 tačka 9 Zakona o lokalnoj samoupravi („Sl. list CG“ broj 2/18</w:t>
      </w:r>
      <w:r>
        <w:rPr>
          <w:rFonts w:ascii="Arial" w:hAnsi="Arial" w:cs="Arial"/>
          <w:sz w:val="24"/>
          <w:szCs w:val="24"/>
          <w:lang w:val="sr-Latn-CS"/>
        </w:rPr>
        <w:t>,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 34/19</w:t>
      </w:r>
      <w:r>
        <w:rPr>
          <w:rFonts w:ascii="Arial" w:hAnsi="Arial" w:cs="Arial"/>
          <w:sz w:val="24"/>
          <w:szCs w:val="24"/>
          <w:lang w:val="sr-Latn-CS"/>
        </w:rPr>
        <w:t>, 38/20,</w:t>
      </w:r>
      <w:r w:rsidRPr="00312778">
        <w:t xml:space="preserve"> </w:t>
      </w:r>
      <w:r w:rsidRPr="00312778">
        <w:rPr>
          <w:rFonts w:ascii="Arial" w:hAnsi="Arial" w:cs="Arial"/>
          <w:sz w:val="24"/>
          <w:szCs w:val="24"/>
          <w:lang w:val="sr-Latn-CS"/>
        </w:rPr>
        <w:t>50/22, 84/22, 81/25 i 98/25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), čl. 29 stav 2 Zakona o državnoj imovini („Sl. list </w:t>
      </w:r>
      <w:r>
        <w:rPr>
          <w:rFonts w:ascii="Arial" w:hAnsi="Arial" w:cs="Arial"/>
          <w:sz w:val="24"/>
          <w:szCs w:val="24"/>
          <w:lang w:val="sr-Latn-CS"/>
        </w:rPr>
        <w:t xml:space="preserve">CG“ broj 21/09, </w:t>
      </w:r>
      <w:r w:rsidRPr="00181561">
        <w:rPr>
          <w:rFonts w:ascii="Arial" w:hAnsi="Arial" w:cs="Arial"/>
          <w:sz w:val="24"/>
          <w:szCs w:val="24"/>
          <w:lang w:val="sr-Latn-CS"/>
        </w:rPr>
        <w:t>40/11</w:t>
      </w:r>
      <w:r>
        <w:rPr>
          <w:rFonts w:ascii="Arial" w:hAnsi="Arial" w:cs="Arial"/>
          <w:sz w:val="24"/>
          <w:szCs w:val="24"/>
          <w:lang w:val="sr-Latn-CS"/>
        </w:rPr>
        <w:t>, 23/25 i 160/25</w:t>
      </w:r>
      <w:r w:rsidRPr="00181561">
        <w:rPr>
          <w:rFonts w:ascii="Arial" w:hAnsi="Arial" w:cs="Arial"/>
          <w:sz w:val="24"/>
          <w:szCs w:val="24"/>
          <w:lang w:val="sr-Latn-CS"/>
        </w:rPr>
        <w:t>), čl. 40 stav 1 tačka 9  Statuta opštine Pljevlja („Sl. list CG – opštinski propisi“ br.46/18)</w:t>
      </w:r>
      <w:r>
        <w:rPr>
          <w:rFonts w:ascii="Arial" w:hAnsi="Arial" w:cs="Arial"/>
          <w:sz w:val="24"/>
          <w:szCs w:val="24"/>
          <w:lang w:val="sr-Latn-CS"/>
        </w:rPr>
        <w:t xml:space="preserve"> i</w:t>
      </w:r>
      <w:r w:rsidRPr="00B2549C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Odluke Vlade Crne Gore o davanju prethodne saglasnosti Opštini Pljevlja za otuđenje nepokretnosti broj </w:t>
      </w:r>
      <w:r>
        <w:rPr>
          <w:rFonts w:ascii="Arial" w:hAnsi="Arial" w:cs="Arial"/>
          <w:sz w:val="24"/>
          <w:szCs w:val="24"/>
          <w:lang w:val="sr-Latn-ME"/>
        </w:rPr>
        <w:t>11-011/25-4990 od 29.12.2025.godine („Sl. list CG“ broj 9/26)</w:t>
      </w:r>
      <w:r>
        <w:rPr>
          <w:rFonts w:ascii="Arial" w:hAnsi="Arial" w:cs="Arial"/>
          <w:sz w:val="24"/>
          <w:szCs w:val="24"/>
          <w:lang w:val="sr-Latn-CS"/>
        </w:rPr>
        <w:t>,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 Skupština opštine Pljevlja, n</w:t>
      </w:r>
      <w:r>
        <w:rPr>
          <w:rFonts w:ascii="Arial" w:hAnsi="Arial" w:cs="Arial"/>
          <w:sz w:val="24"/>
          <w:szCs w:val="24"/>
          <w:lang w:val="sr-Latn-CS"/>
        </w:rPr>
        <w:t xml:space="preserve">a sjednici održanoj dana 06.4. i 07.4. 2026. 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godine, </w:t>
      </w:r>
      <w:r w:rsidRPr="00181561">
        <w:rPr>
          <w:rFonts w:ascii="Arial" w:hAnsi="Arial" w:cs="Arial"/>
          <w:b/>
          <w:i/>
          <w:sz w:val="24"/>
          <w:szCs w:val="24"/>
          <w:lang w:val="sr-Latn-CS"/>
        </w:rPr>
        <w:t>donijela je</w:t>
      </w:r>
    </w:p>
    <w:p w:rsidR="00F42057" w:rsidRPr="00181561" w:rsidRDefault="00F42057" w:rsidP="00F42057">
      <w:pPr>
        <w:pStyle w:val="NoSpacing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F42057" w:rsidRPr="00181561" w:rsidRDefault="00F42057" w:rsidP="00F42057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  <w:r w:rsidRPr="00181561">
        <w:rPr>
          <w:rFonts w:ascii="Arial" w:hAnsi="Arial" w:cs="Arial"/>
          <w:b/>
          <w:i/>
          <w:sz w:val="24"/>
          <w:szCs w:val="24"/>
          <w:lang w:val="sr-Latn-CS"/>
        </w:rPr>
        <w:t>O D L U K U</w:t>
      </w:r>
    </w:p>
    <w:p w:rsidR="00F42057" w:rsidRDefault="00F42057" w:rsidP="00F42057">
      <w:pPr>
        <w:pStyle w:val="NoSpacing"/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  <w:r>
        <w:rPr>
          <w:rFonts w:ascii="Arial" w:hAnsi="Arial" w:cs="Arial"/>
          <w:b/>
          <w:i/>
          <w:sz w:val="24"/>
          <w:szCs w:val="24"/>
          <w:lang w:val="sr-Latn-CS"/>
        </w:rPr>
        <w:t xml:space="preserve">o prenosu prava raspolaganja </w:t>
      </w:r>
    </w:p>
    <w:p w:rsidR="00F42057" w:rsidRDefault="00F42057" w:rsidP="00F42057">
      <w:pPr>
        <w:pStyle w:val="NoSpacing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F42057" w:rsidRPr="00181561" w:rsidRDefault="00F42057" w:rsidP="00F42057">
      <w:pPr>
        <w:pStyle w:val="NoSpacing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F42057" w:rsidRPr="00181561" w:rsidRDefault="00F42057" w:rsidP="00F42057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 xml:space="preserve">Član 1 </w:t>
      </w:r>
    </w:p>
    <w:p w:rsidR="00F42057" w:rsidRDefault="00F42057" w:rsidP="00F42057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ab/>
        <w:t>Opština Pljevlja</w:t>
      </w:r>
      <w:r>
        <w:rPr>
          <w:rFonts w:ascii="Arial" w:hAnsi="Arial" w:cs="Arial"/>
          <w:sz w:val="24"/>
          <w:szCs w:val="24"/>
          <w:lang w:val="sr-Latn-CS"/>
        </w:rPr>
        <w:t xml:space="preserve"> prenosi pravo raspolaganja Stambenoj zadruzi radnika prosvjete Crne Gore „Solidarno“ na  katastarskoj parceli broj 2902/7 upisana u list nepokretnosti 3170 KO Pljevlja, po kulturi neplodno zemljište površine 1459,00m2, koje čini urbanističku parcelu br.14 u okviru UP-a „Stara ciglana“.</w:t>
      </w:r>
    </w:p>
    <w:p w:rsidR="00F42057" w:rsidRDefault="00F42057" w:rsidP="00F42057">
      <w:pPr>
        <w:pStyle w:val="NoSpacing"/>
        <w:jc w:val="both"/>
        <w:rPr>
          <w:rFonts w:ascii="Arial" w:hAnsi="Arial" w:cs="Arial"/>
          <w:lang w:val="sr-Latn-CS"/>
        </w:rPr>
      </w:pPr>
    </w:p>
    <w:p w:rsidR="00F42057" w:rsidRPr="00181561" w:rsidRDefault="00F42057" w:rsidP="00F42057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>Član 2</w:t>
      </w:r>
    </w:p>
    <w:p w:rsidR="00F42057" w:rsidRDefault="00F42057" w:rsidP="00F42057">
      <w:pPr>
        <w:pStyle w:val="NoSpacing"/>
        <w:rPr>
          <w:rFonts w:ascii="Arial" w:hAnsi="Arial" w:cs="Arial"/>
          <w:sz w:val="24"/>
          <w:szCs w:val="24"/>
          <w:lang w:val="sr-Latn-CS"/>
        </w:rPr>
      </w:pPr>
      <w:r w:rsidRPr="006E16CC">
        <w:rPr>
          <w:lang w:val="sr-Latn-CS"/>
        </w:rPr>
        <w:tab/>
      </w:r>
      <w:r w:rsidRPr="001B2253">
        <w:rPr>
          <w:rFonts w:ascii="Arial" w:hAnsi="Arial" w:cs="Arial"/>
          <w:sz w:val="24"/>
          <w:szCs w:val="24"/>
          <w:lang w:val="sr-Latn-CS"/>
        </w:rPr>
        <w:t>Nepokretnosti iz čl. 1 ove Odluke prenose se bez naknade, radi izgradnje stambenog objekta za potrebe stanovanja prosvjetnih radnika opštine Pljevlja. Predmetna nepokretnost ne može se koristiti u druge svrhe i ne može biti predmet otuđenja trećim licima.</w:t>
      </w:r>
    </w:p>
    <w:p w:rsidR="00F42057" w:rsidRPr="001B2253" w:rsidRDefault="00F42057" w:rsidP="00F42057">
      <w:pPr>
        <w:pStyle w:val="NoSpacing"/>
        <w:rPr>
          <w:rFonts w:ascii="Arial" w:hAnsi="Arial" w:cs="Arial"/>
          <w:sz w:val="24"/>
          <w:szCs w:val="24"/>
          <w:lang w:val="sr-Latn-CS"/>
        </w:rPr>
      </w:pPr>
    </w:p>
    <w:p w:rsidR="00F42057" w:rsidRDefault="00F42057" w:rsidP="00F42057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>Član 3</w:t>
      </w:r>
    </w:p>
    <w:p w:rsidR="00F42057" w:rsidRDefault="00F42057" w:rsidP="00F42057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>Ovlašćuje se Predsjednik opštine Pljevlja da</w:t>
      </w:r>
      <w:r>
        <w:rPr>
          <w:rFonts w:ascii="Arial" w:hAnsi="Arial" w:cs="Arial"/>
          <w:sz w:val="24"/>
          <w:szCs w:val="24"/>
          <w:lang w:val="sr-Latn-CS"/>
        </w:rPr>
        <w:t xml:space="preserve"> u ime Opštine Pljevlja sa</w:t>
      </w:r>
      <w:r w:rsidRPr="006E16CC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Latn-CS"/>
        </w:rPr>
        <w:t xml:space="preserve">Stambenom zadrugom radnika prosvjete Crne Gore „Solidarno“, kod nadležnog notara, 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zaključi Ugovor o </w:t>
      </w:r>
      <w:r>
        <w:rPr>
          <w:rFonts w:ascii="Arial" w:hAnsi="Arial" w:cs="Arial"/>
          <w:sz w:val="24"/>
          <w:szCs w:val="24"/>
          <w:lang w:val="sr-Latn-CS"/>
        </w:rPr>
        <w:t>prenosu predmetne nepokretnosti.</w:t>
      </w:r>
    </w:p>
    <w:p w:rsidR="00F42057" w:rsidRPr="00181561" w:rsidRDefault="00F42057" w:rsidP="00F42057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F42057" w:rsidRDefault="00F42057" w:rsidP="00F42057">
      <w:pPr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Član 4</w:t>
      </w:r>
    </w:p>
    <w:p w:rsidR="00F42057" w:rsidRDefault="00F42057" w:rsidP="00F42057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ab/>
        <w:t xml:space="preserve"> </w:t>
      </w:r>
      <w:r w:rsidRPr="00AB416C">
        <w:rPr>
          <w:rFonts w:ascii="Arial" w:hAnsi="Arial" w:cs="Arial"/>
          <w:sz w:val="24"/>
          <w:szCs w:val="24"/>
          <w:lang w:val="sr-Latn-CS"/>
        </w:rPr>
        <w:t xml:space="preserve">Sve troškove oko realizacije ovog pravnog posla snosi </w:t>
      </w:r>
      <w:r>
        <w:rPr>
          <w:rFonts w:ascii="Arial" w:hAnsi="Arial" w:cs="Arial"/>
          <w:sz w:val="24"/>
          <w:szCs w:val="24"/>
          <w:lang w:val="sr-Latn-CS"/>
        </w:rPr>
        <w:t>Stambena zadruga radnika prosvjete Crne Gore „Solidarno“.</w:t>
      </w:r>
    </w:p>
    <w:p w:rsidR="00F42057" w:rsidRDefault="00F42057" w:rsidP="00F42057">
      <w:pPr>
        <w:jc w:val="center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Član 5</w:t>
      </w:r>
    </w:p>
    <w:p w:rsidR="00F42057" w:rsidRDefault="00F42057" w:rsidP="00F42057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AB416C">
        <w:rPr>
          <w:rFonts w:ascii="Arial" w:hAnsi="Arial" w:cs="Arial"/>
          <w:sz w:val="24"/>
          <w:szCs w:val="24"/>
          <w:lang w:val="sr-Latn-CS"/>
        </w:rPr>
        <w:t>Ova Odluka stupa na snagu osmog dana od dana objavljivanja u Službenom listu CG – Opštinski propisi.</w:t>
      </w:r>
    </w:p>
    <w:p w:rsidR="00F42057" w:rsidRPr="00181561" w:rsidRDefault="00F42057" w:rsidP="00F42057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F42057" w:rsidRDefault="00F42057" w:rsidP="00F42057">
      <w:pPr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  <w:r w:rsidRPr="00181561">
        <w:rPr>
          <w:rFonts w:ascii="Arial" w:hAnsi="Arial" w:cs="Arial"/>
          <w:b/>
          <w:i/>
          <w:sz w:val="24"/>
          <w:szCs w:val="24"/>
          <w:lang w:val="sr-Latn-CS"/>
        </w:rPr>
        <w:t>SKUPŠTINA OPŠTINE PLJEVLJA</w:t>
      </w:r>
    </w:p>
    <w:p w:rsidR="00F42057" w:rsidRDefault="00F42057" w:rsidP="00F42057">
      <w:pPr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F42057" w:rsidRPr="00181561" w:rsidRDefault="00F42057" w:rsidP="00F42057">
      <w:pPr>
        <w:jc w:val="center"/>
        <w:rPr>
          <w:rFonts w:ascii="Arial" w:hAnsi="Arial" w:cs="Arial"/>
          <w:b/>
          <w:i/>
          <w:sz w:val="24"/>
          <w:szCs w:val="24"/>
          <w:lang w:val="sr-Latn-CS"/>
        </w:rPr>
      </w:pPr>
    </w:p>
    <w:p w:rsidR="00F42057" w:rsidRPr="00181561" w:rsidRDefault="00F42057" w:rsidP="00F42057">
      <w:pPr>
        <w:pStyle w:val="NoSpacing"/>
        <w:rPr>
          <w:rFonts w:ascii="Arial" w:hAnsi="Arial" w:cs="Arial"/>
          <w:sz w:val="24"/>
          <w:szCs w:val="24"/>
          <w:lang w:val="sr-Latn-CS"/>
        </w:rPr>
      </w:pPr>
      <w:r w:rsidRPr="00181561">
        <w:rPr>
          <w:rFonts w:ascii="Arial" w:hAnsi="Arial" w:cs="Arial"/>
          <w:sz w:val="24"/>
          <w:szCs w:val="24"/>
          <w:lang w:val="sr-Latn-CS"/>
        </w:rPr>
        <w:t xml:space="preserve">Broj:  </w:t>
      </w:r>
      <w:r>
        <w:rPr>
          <w:rFonts w:ascii="Arial" w:hAnsi="Arial" w:cs="Arial"/>
          <w:sz w:val="24"/>
          <w:szCs w:val="24"/>
          <w:lang w:val="sr-Latn-CS"/>
        </w:rPr>
        <w:t>22-016/26-117/1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               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        </w:t>
      </w:r>
      <w:r w:rsidRPr="00181561">
        <w:rPr>
          <w:rFonts w:ascii="Arial" w:hAnsi="Arial" w:cs="Arial"/>
          <w:b/>
          <w:i/>
          <w:sz w:val="24"/>
          <w:szCs w:val="24"/>
          <w:lang w:val="sr-Latn-CS"/>
        </w:rPr>
        <w:t>PREDSJEDNI</w:t>
      </w:r>
      <w:r>
        <w:rPr>
          <w:rFonts w:ascii="Arial" w:hAnsi="Arial" w:cs="Arial"/>
          <w:b/>
          <w:i/>
          <w:sz w:val="24"/>
          <w:szCs w:val="24"/>
          <w:lang w:val="sr-Latn-CS"/>
        </w:rPr>
        <w:t>CA</w:t>
      </w:r>
    </w:p>
    <w:p w:rsidR="00F42057" w:rsidRDefault="00F42057" w:rsidP="00F42057">
      <w:pPr>
        <w:pStyle w:val="NoSpacing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Pljevlja, 08.4.2026</w:t>
      </w:r>
      <w:r w:rsidRPr="00181561">
        <w:rPr>
          <w:rFonts w:ascii="Arial" w:hAnsi="Arial" w:cs="Arial"/>
          <w:sz w:val="24"/>
          <w:szCs w:val="24"/>
          <w:lang w:val="sr-Latn-CS"/>
        </w:rPr>
        <w:t xml:space="preserve">.godine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      </w:t>
      </w:r>
      <w:r w:rsidR="0024071F">
        <w:rPr>
          <w:rFonts w:ascii="Arial" w:hAnsi="Arial" w:cs="Arial"/>
          <w:sz w:val="24"/>
          <w:szCs w:val="24"/>
          <w:lang w:val="sr-Latn-CS"/>
        </w:rPr>
        <w:t xml:space="preserve">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Jovana Tošić</w:t>
      </w:r>
      <w:r w:rsidR="0024071F">
        <w:rPr>
          <w:rFonts w:ascii="Arial" w:hAnsi="Arial" w:cs="Arial"/>
          <w:sz w:val="24"/>
          <w:szCs w:val="24"/>
          <w:lang w:val="sr-Latn-CS"/>
        </w:rPr>
        <w:t>,s.r.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CS"/>
        </w:rPr>
        <w:t xml:space="preserve"> </w:t>
      </w:r>
    </w:p>
    <w:p w:rsidR="00D71F76" w:rsidRDefault="00D71F76"/>
    <w:sectPr w:rsidR="00D71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10"/>
    <w:rsid w:val="0024071F"/>
    <w:rsid w:val="00B66510"/>
    <w:rsid w:val="00D71F76"/>
    <w:rsid w:val="00F4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4ABF"/>
  <w15:chartTrackingRefBased/>
  <w15:docId w15:val="{45FD030B-90E1-41F8-99A3-959D0257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05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3</cp:revision>
  <dcterms:created xsi:type="dcterms:W3CDTF">2026-04-08T09:53:00Z</dcterms:created>
  <dcterms:modified xsi:type="dcterms:W3CDTF">2026-04-09T09:25:00Z</dcterms:modified>
</cp:coreProperties>
</file>